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EF4B" w14:textId="2E6D8E8D" w:rsidR="00644F78" w:rsidRDefault="00C906E0" w:rsidP="004739D3">
      <w:pPr>
        <w:pStyle w:val="Titel"/>
      </w:pPr>
      <w:bookmarkStart w:id="0" w:name="_GoBack"/>
      <w:bookmarkEnd w:id="0"/>
      <w:r>
        <w:t xml:space="preserve">Checkliste </w:t>
      </w:r>
      <w:r w:rsidR="002615EC">
        <w:t>Jugendschutz</w:t>
      </w:r>
    </w:p>
    <w:p w14:paraId="5C40D840" w14:textId="77777777" w:rsidR="00B7786D" w:rsidRDefault="00B7786D" w:rsidP="00B7786D"/>
    <w:p w14:paraId="3EB4FE72" w14:textId="77777777" w:rsidR="00B000D4" w:rsidRPr="00B7786D" w:rsidRDefault="00B000D4" w:rsidP="00B7786D"/>
    <w:p w14:paraId="4092242B" w14:textId="77777777" w:rsidR="000E35A9" w:rsidRPr="000E35A9" w:rsidRDefault="00D531C0" w:rsidP="009B25F9">
      <w:pPr>
        <w:pStyle w:val="berschrift2"/>
        <w:numPr>
          <w:ilvl w:val="0"/>
          <w:numId w:val="3"/>
        </w:numPr>
      </w:pPr>
      <w:r>
        <w:t>Angaben zur</w:t>
      </w:r>
      <w:r w:rsidR="002D12E9">
        <w:t xml:space="preserve"> Veranstaltung</w:t>
      </w:r>
    </w:p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8221"/>
      </w:tblGrid>
      <w:tr w:rsidR="000E35A9" w14:paraId="247F1FA3" w14:textId="77777777" w:rsidTr="0010300F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26DC6" w14:textId="77777777" w:rsidR="000E35A9" w:rsidRPr="00501855" w:rsidRDefault="000E35A9" w:rsidP="003D1107">
            <w:r w:rsidRPr="00501855">
              <w:t>Name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43BA0AD6" w14:textId="77777777" w:rsidR="000E35A9" w:rsidRDefault="000E35A9" w:rsidP="003D1107"/>
        </w:tc>
        <w:tc>
          <w:tcPr>
            <w:tcW w:w="8221" w:type="dxa"/>
            <w:tcBorders>
              <w:left w:val="nil"/>
            </w:tcBorders>
          </w:tcPr>
          <w:p w14:paraId="533E9FA3" w14:textId="77777777" w:rsidR="000E35A9" w:rsidRDefault="000E35A9" w:rsidP="003D1107"/>
        </w:tc>
      </w:tr>
    </w:tbl>
    <w:p w14:paraId="3BED6783" w14:textId="77777777" w:rsidR="00A92B64" w:rsidRPr="00A92B64" w:rsidRDefault="00A92B64" w:rsidP="00B7786D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8221"/>
      </w:tblGrid>
      <w:tr w:rsidR="000E35A9" w14:paraId="48E9D118" w14:textId="77777777" w:rsidTr="0010300F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8E861" w14:textId="77777777" w:rsidR="000E35A9" w:rsidRPr="00501855" w:rsidRDefault="000E35A9" w:rsidP="00C16775">
            <w:r w:rsidRPr="00501855">
              <w:t>Ort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73E79844" w14:textId="77777777" w:rsidR="000E35A9" w:rsidRDefault="000E35A9" w:rsidP="00C16775"/>
        </w:tc>
        <w:tc>
          <w:tcPr>
            <w:tcW w:w="8221" w:type="dxa"/>
            <w:tcBorders>
              <w:left w:val="nil"/>
            </w:tcBorders>
          </w:tcPr>
          <w:p w14:paraId="16C97067" w14:textId="77777777" w:rsidR="000E35A9" w:rsidRDefault="000E35A9" w:rsidP="00C16775"/>
        </w:tc>
      </w:tr>
    </w:tbl>
    <w:p w14:paraId="4D076FF7" w14:textId="77777777" w:rsidR="00A92B64" w:rsidRPr="00A92B64" w:rsidRDefault="00A92B64" w:rsidP="00B7786D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8221"/>
      </w:tblGrid>
      <w:tr w:rsidR="000E35A9" w14:paraId="47C41941" w14:textId="77777777" w:rsidTr="0010300F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464D" w14:textId="77777777" w:rsidR="000E35A9" w:rsidRPr="00501855" w:rsidRDefault="000E35A9" w:rsidP="00C16775">
            <w:r w:rsidRPr="00501855">
              <w:t>Datum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2F18BD35" w14:textId="77777777" w:rsidR="000E35A9" w:rsidRDefault="000E35A9" w:rsidP="00C16775"/>
        </w:tc>
        <w:tc>
          <w:tcPr>
            <w:tcW w:w="8221" w:type="dxa"/>
            <w:tcBorders>
              <w:left w:val="nil"/>
            </w:tcBorders>
          </w:tcPr>
          <w:p w14:paraId="631F6DCC" w14:textId="77777777" w:rsidR="000E35A9" w:rsidRDefault="000E35A9" w:rsidP="00C16775"/>
        </w:tc>
      </w:tr>
    </w:tbl>
    <w:p w14:paraId="4909ACE7" w14:textId="77777777" w:rsidR="00A92B64" w:rsidRPr="00A92B64" w:rsidRDefault="00A92B64" w:rsidP="00B7786D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8221"/>
      </w:tblGrid>
      <w:tr w:rsidR="000E35A9" w14:paraId="73335DE8" w14:textId="77777777" w:rsidTr="0010300F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EF0A" w14:textId="77777777" w:rsidR="000E35A9" w:rsidRPr="00501855" w:rsidRDefault="000E35A9" w:rsidP="00C16775">
            <w:r w:rsidRPr="00501855">
              <w:t>Angebot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56F1134B" w14:textId="77777777" w:rsidR="000E35A9" w:rsidRDefault="000E35A9" w:rsidP="00C16775"/>
        </w:tc>
        <w:tc>
          <w:tcPr>
            <w:tcW w:w="8221" w:type="dxa"/>
            <w:tcBorders>
              <w:left w:val="nil"/>
            </w:tcBorders>
          </w:tcPr>
          <w:p w14:paraId="797E1B14" w14:textId="77777777" w:rsidR="000E35A9" w:rsidRDefault="00BB7BEC" w:rsidP="000E35A9">
            <w:sdt>
              <w:sdtPr>
                <w:id w:val="-3079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5A9">
              <w:tab/>
              <w:t>Alkohol</w:t>
            </w:r>
          </w:p>
          <w:p w14:paraId="75E1D19D" w14:textId="77777777" w:rsidR="000E35A9" w:rsidRDefault="00BB7BEC" w:rsidP="000E35A9">
            <w:sdt>
              <w:sdtPr>
                <w:id w:val="3137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5A9">
              <w:tab/>
              <w:t>Tabak</w:t>
            </w:r>
          </w:p>
        </w:tc>
      </w:tr>
    </w:tbl>
    <w:p w14:paraId="14A68073" w14:textId="77777777" w:rsidR="00974BB1" w:rsidRDefault="00974BB1" w:rsidP="00974BB1"/>
    <w:p w14:paraId="529A764C" w14:textId="77777777" w:rsidR="00B7786D" w:rsidRDefault="00B7786D" w:rsidP="00974BB1"/>
    <w:p w14:paraId="0AB91622" w14:textId="77777777" w:rsidR="003D1107" w:rsidRDefault="003D1107" w:rsidP="009B25F9">
      <w:pPr>
        <w:pStyle w:val="berschrift2"/>
        <w:numPr>
          <w:ilvl w:val="0"/>
          <w:numId w:val="3"/>
        </w:numPr>
      </w:pPr>
      <w:r>
        <w:t>Jugendschutz-Vorkehrungen</w:t>
      </w:r>
      <w:r w:rsidR="00D531C0">
        <w:t>, die an der Veranstaltung getroffen werden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341E5F" w14:paraId="74C90120" w14:textId="77777777" w:rsidTr="00B7786D">
        <w:tc>
          <w:tcPr>
            <w:tcW w:w="704" w:type="dxa"/>
          </w:tcPr>
          <w:p w14:paraId="7992C5A1" w14:textId="77777777" w:rsidR="00341E5F" w:rsidRDefault="00BB7BEC" w:rsidP="00341E5F">
            <w:sdt>
              <w:sdtPr>
                <w:id w:val="-19723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EB4A2EF" w14:textId="3AE45FF2" w:rsidR="00341E5F" w:rsidRDefault="00F322E9" w:rsidP="00341E5F">
            <w:r w:rsidRPr="00F322E9">
              <w:rPr>
                <w:b/>
                <w:bCs/>
              </w:rPr>
              <w:t>Sirupartikel</w:t>
            </w:r>
            <w:r>
              <w:t>:</w:t>
            </w:r>
            <w:r w:rsidR="00C97F32">
              <w:t xml:space="preserve"> </w:t>
            </w:r>
            <w:r w:rsidR="00D84527">
              <w:t>Es</w:t>
            </w:r>
            <w:r w:rsidR="00341E5F">
              <w:t xml:space="preserve"> werden mindestens drei</w:t>
            </w:r>
            <w:r w:rsidR="00341E5F" w:rsidRPr="00341E5F">
              <w:t xml:space="preserve"> alkoholfreie Getränke </w:t>
            </w:r>
            <w:r w:rsidR="00D84527">
              <w:t>angeboten</w:t>
            </w:r>
            <w:r w:rsidR="0006606D">
              <w:t>, die pro Mengeneinheit nicht teurer sind als</w:t>
            </w:r>
            <w:r w:rsidR="00341E5F" w:rsidRPr="00341E5F">
              <w:t xml:space="preserve"> das </w:t>
            </w:r>
            <w:r w:rsidR="0006606D">
              <w:t>billigste</w:t>
            </w:r>
            <w:r w:rsidR="00341E5F" w:rsidRPr="00341E5F">
              <w:t xml:space="preserve"> alkohol</w:t>
            </w:r>
            <w:r w:rsidR="0006606D">
              <w:t>ische</w:t>
            </w:r>
            <w:r w:rsidR="00341E5F" w:rsidRPr="00341E5F">
              <w:t xml:space="preserve"> Getränk</w:t>
            </w:r>
            <w:r w:rsidR="00341E5F">
              <w:t>.</w:t>
            </w:r>
            <w:r w:rsidR="00C97F32">
              <w:t xml:space="preserve"> </w:t>
            </w:r>
            <w:r w:rsidR="00C906E0">
              <w:t>(</w:t>
            </w:r>
            <w:hyperlink r:id="rId7" w:history="1">
              <w:r w:rsidR="00026C1D">
                <w:rPr>
                  <w:rStyle w:val="Hyperlink"/>
                </w:rPr>
                <w:t>§ 17 Abs. 3 WAG</w:t>
              </w:r>
            </w:hyperlink>
            <w:r w:rsidR="00C97F32" w:rsidRPr="00C97F32">
              <w:t>)</w:t>
            </w:r>
          </w:p>
          <w:p w14:paraId="42DB5E9A" w14:textId="77777777" w:rsidR="00B7786D" w:rsidRDefault="00B7786D" w:rsidP="00341E5F"/>
        </w:tc>
      </w:tr>
      <w:tr w:rsidR="00341E5F" w14:paraId="10E843CF" w14:textId="77777777" w:rsidTr="00B7786D">
        <w:tc>
          <w:tcPr>
            <w:tcW w:w="704" w:type="dxa"/>
          </w:tcPr>
          <w:p w14:paraId="5E3D17E4" w14:textId="77777777" w:rsidR="00341E5F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110323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8CA7BFD" w14:textId="77777777" w:rsidR="00341E5F" w:rsidRDefault="00F322E9" w:rsidP="00341E5F">
            <w:r w:rsidRPr="00F322E9">
              <w:rPr>
                <w:b/>
                <w:bCs/>
              </w:rPr>
              <w:t>Angebotstrennung</w:t>
            </w:r>
            <w:r>
              <w:t xml:space="preserve">: </w:t>
            </w:r>
            <w:r w:rsidR="00341E5F">
              <w:t xml:space="preserve">Das alkoholhaltige </w:t>
            </w:r>
            <w:r w:rsidR="00341E5F" w:rsidRPr="00341E5F">
              <w:t>Getränkea</w:t>
            </w:r>
            <w:r w:rsidR="00341E5F">
              <w:t>n</w:t>
            </w:r>
            <w:r w:rsidR="00341E5F" w:rsidRPr="00341E5F">
              <w:t xml:space="preserve">gebot </w:t>
            </w:r>
            <w:r w:rsidR="00341E5F">
              <w:t xml:space="preserve">ist </w:t>
            </w:r>
            <w:r w:rsidR="00341E5F" w:rsidRPr="00341E5F">
              <w:t>sichtbar von den alkoholfreien Getränken unterscheidbar</w:t>
            </w:r>
            <w:r w:rsidR="00341E5F">
              <w:t>.</w:t>
            </w:r>
            <w:r w:rsidR="00C97F32">
              <w:t xml:space="preserve"> (</w:t>
            </w:r>
            <w:hyperlink r:id="rId8" w:anchor="a42" w:tgtFrame="_blank" w:history="1">
              <w:r w:rsidR="00C97F32">
                <w:rPr>
                  <w:rStyle w:val="Hyperlink"/>
                </w:rPr>
                <w:t>Art. 42 Abs. 1 LGV</w:t>
              </w:r>
            </w:hyperlink>
            <w:r w:rsidR="00C97F32">
              <w:t>)</w:t>
            </w:r>
          </w:p>
          <w:p w14:paraId="3B0383E9" w14:textId="77777777" w:rsidR="00B7786D" w:rsidRDefault="00B7786D" w:rsidP="00341E5F"/>
        </w:tc>
      </w:tr>
      <w:tr w:rsidR="00341E5F" w14:paraId="09CC0A55" w14:textId="77777777" w:rsidTr="00B7786D">
        <w:tc>
          <w:tcPr>
            <w:tcW w:w="704" w:type="dxa"/>
          </w:tcPr>
          <w:p w14:paraId="397E1E96" w14:textId="77777777" w:rsidR="00341E5F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1292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366837C9" w14:textId="52FB8BB9" w:rsidR="00341E5F" w:rsidRDefault="00F322E9" w:rsidP="00341E5F">
            <w:r w:rsidRPr="00F322E9">
              <w:rPr>
                <w:b/>
                <w:bCs/>
              </w:rPr>
              <w:t>Hinweisschild(er)</w:t>
            </w:r>
            <w:r>
              <w:t xml:space="preserve">: </w:t>
            </w:r>
            <w:r w:rsidR="00341E5F">
              <w:t>An jedem Verkaufspunkt hängt ein gut sichtbares Hinweisschild zum Jugendschutz</w:t>
            </w:r>
            <w:r w:rsidR="004F520B">
              <w:t>.</w:t>
            </w:r>
            <w:r w:rsidR="00C97F32">
              <w:t xml:space="preserve"> (</w:t>
            </w:r>
            <w:hyperlink r:id="rId9" w:anchor="a42" w:tgtFrame="_blank" w:history="1">
              <w:r w:rsidR="00C97F32">
                <w:rPr>
                  <w:rStyle w:val="Hyperlink"/>
                </w:rPr>
                <w:t>Art. 42 Abs. 2 LGV</w:t>
              </w:r>
            </w:hyperlink>
            <w:r w:rsidR="00C97F32">
              <w:t>)</w:t>
            </w:r>
          </w:p>
          <w:p w14:paraId="5730E4F2" w14:textId="77777777" w:rsidR="00B7786D" w:rsidRDefault="00B7786D" w:rsidP="00341E5F"/>
        </w:tc>
      </w:tr>
      <w:tr w:rsidR="004F520B" w14:paraId="63E17EF3" w14:textId="77777777" w:rsidTr="00B7786D">
        <w:tc>
          <w:tcPr>
            <w:tcW w:w="704" w:type="dxa"/>
          </w:tcPr>
          <w:p w14:paraId="73B5205D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5103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6A7868D" w14:textId="66D200CD" w:rsidR="004F520B" w:rsidRDefault="005E0A4D" w:rsidP="00341E5F">
            <w:r>
              <w:rPr>
                <w:b/>
                <w:bCs/>
              </w:rPr>
              <w:t>Tabak-</w:t>
            </w:r>
            <w:r w:rsidR="00F322E9" w:rsidRPr="00F322E9">
              <w:rPr>
                <w:b/>
                <w:bCs/>
              </w:rPr>
              <w:t>Verkaufsautomat</w:t>
            </w:r>
            <w:r w:rsidR="00F322E9">
              <w:t xml:space="preserve">: </w:t>
            </w:r>
            <w:r w:rsidR="004F520B">
              <w:t xml:space="preserve">An der Veranstaltung </w:t>
            </w:r>
            <w:r w:rsidR="00D531C0">
              <w:t>steht ein Tabak-</w:t>
            </w:r>
            <w:r w:rsidR="004F520B">
              <w:t xml:space="preserve">Verkaufsautomat. </w:t>
            </w:r>
            <w:r w:rsidR="00D531C0">
              <w:t>Dieser</w:t>
            </w:r>
            <w:r w:rsidR="004F520B" w:rsidRPr="004F520B">
              <w:t xml:space="preserve"> </w:t>
            </w:r>
            <w:r w:rsidR="004F520B">
              <w:t>verfügt allerdings über</w:t>
            </w:r>
            <w:r w:rsidR="004F520B" w:rsidRPr="004F520B">
              <w:t xml:space="preserve"> ein System zur Verhinderung der Abgabe an Minderjährige</w:t>
            </w:r>
            <w:r w:rsidR="00D531C0">
              <w:t xml:space="preserve"> </w:t>
            </w:r>
            <w:r w:rsidR="004F520B">
              <w:t>(z. B. ID-Scanner oder Jeton-System).</w:t>
            </w:r>
            <w:r w:rsidR="007A1BA0">
              <w:t xml:space="preserve"> (</w:t>
            </w:r>
            <w:hyperlink r:id="rId10" w:history="1">
              <w:r w:rsidR="00026C1D" w:rsidRPr="00026C1D">
                <w:rPr>
                  <w:rStyle w:val="Hyperlink"/>
                </w:rPr>
                <w:t>§ 44 Abs. 2 GesG</w:t>
              </w:r>
            </w:hyperlink>
            <w:r w:rsidR="007A1BA0">
              <w:t>)</w:t>
            </w:r>
          </w:p>
        </w:tc>
      </w:tr>
    </w:tbl>
    <w:p w14:paraId="5CD0252A" w14:textId="77777777" w:rsidR="00974BB1" w:rsidRDefault="00974BB1" w:rsidP="00974BB1"/>
    <w:p w14:paraId="382EA3E2" w14:textId="3909F203" w:rsidR="004F520B" w:rsidRDefault="004F520B" w:rsidP="00D531C0">
      <w:pPr>
        <w:pStyle w:val="berschrift3"/>
      </w:pPr>
      <w:r>
        <w:t>Bestimmung des Alters der Gäste</w:t>
      </w:r>
      <w:r w:rsidR="009B10B0" w:rsidRPr="00DD25C4">
        <w:rPr>
          <w:b w:val="0"/>
          <w:bCs/>
        </w:rPr>
        <w:t xml:space="preserve"> (</w:t>
      </w:r>
      <w:hyperlink r:id="rId11" w:history="1">
        <w:r w:rsidR="00B26ED9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§ </w:t>
        </w:r>
        <w:r w:rsidR="00DB5452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17 Abs. 2 WAG</w:t>
        </w:r>
      </w:hyperlink>
      <w:r w:rsidR="00DB5452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12" w:anchor="art_14" w:history="1">
        <w:r w:rsidR="00DB5452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Art. 14 Abs. 1 LMG</w:t>
        </w:r>
      </w:hyperlink>
      <w:r w:rsidR="00DB5452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13" w:anchor="art_41" w:history="1">
        <w:r w:rsidR="00DD25C4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Art. 41 Abs. 1 AlkG</w:t>
        </w:r>
      </w:hyperlink>
      <w:r w:rsidR="00DD25C4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14" w:history="1">
        <w:r w:rsidR="00DB5452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§ 44 Abs</w:t>
        </w:r>
        <w:r w:rsidR="00DD25C4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 xml:space="preserve">. 1 </w:t>
        </w:r>
        <w:r w:rsidR="00DB5452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GesG</w:t>
        </w:r>
      </w:hyperlink>
      <w:r w:rsidR="009B10B0" w:rsidRPr="00DD25C4">
        <w:rPr>
          <w:b w:val="0"/>
          <w:bCs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4F520B" w14:paraId="27FE93E0" w14:textId="77777777" w:rsidTr="00B7786D">
        <w:tc>
          <w:tcPr>
            <w:tcW w:w="704" w:type="dxa"/>
          </w:tcPr>
          <w:p w14:paraId="7051F6F5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21338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37BF763" w14:textId="77777777" w:rsidR="004F520B" w:rsidRDefault="004F520B" w:rsidP="00341E5F">
            <w:r w:rsidRPr="004F520B">
              <w:t>Am Verkaufspunkt: Alter schätzen und wenn unsicher, Ausweis kontrollieren</w:t>
            </w:r>
          </w:p>
          <w:p w14:paraId="15CE577A" w14:textId="77777777" w:rsidR="00B7786D" w:rsidRDefault="00B7786D" w:rsidP="00341E5F"/>
        </w:tc>
      </w:tr>
      <w:tr w:rsidR="004F520B" w14:paraId="12DE6F99" w14:textId="77777777" w:rsidTr="00B7786D">
        <w:tc>
          <w:tcPr>
            <w:tcW w:w="704" w:type="dxa"/>
          </w:tcPr>
          <w:p w14:paraId="6C7BC6D3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8155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3876D4F" w14:textId="77777777" w:rsidR="004F520B" w:rsidRDefault="004F520B" w:rsidP="00341E5F">
            <w:r w:rsidRPr="004F520B">
              <w:t>Am Verkaufspunkt: Konsequente Ausweiskontrolle</w:t>
            </w:r>
          </w:p>
          <w:p w14:paraId="5D7955D3" w14:textId="77777777" w:rsidR="00B7786D" w:rsidRPr="004F520B" w:rsidRDefault="00B7786D" w:rsidP="00341E5F"/>
        </w:tc>
      </w:tr>
      <w:tr w:rsidR="004F520B" w14:paraId="5FF53E6B" w14:textId="77777777" w:rsidTr="00B7786D">
        <w:tc>
          <w:tcPr>
            <w:tcW w:w="704" w:type="dxa"/>
          </w:tcPr>
          <w:p w14:paraId="7A6C024A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-90591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CA0DC8D" w14:textId="77777777" w:rsidR="004F520B" w:rsidRDefault="004F520B" w:rsidP="00341E5F">
            <w:r w:rsidRPr="004F520B">
              <w:t>Am Verkaufspunkt: Konsequente Kontrolle einer anderen Alters-Identifikation (Bändel/Stempel)</w:t>
            </w:r>
          </w:p>
          <w:p w14:paraId="6239D6E0" w14:textId="77777777" w:rsidR="00B7786D" w:rsidRPr="004F520B" w:rsidRDefault="00B7786D" w:rsidP="00341E5F"/>
        </w:tc>
      </w:tr>
      <w:tr w:rsidR="004F520B" w14:paraId="593E2B06" w14:textId="77777777" w:rsidTr="00B7786D">
        <w:tc>
          <w:tcPr>
            <w:tcW w:w="704" w:type="dxa"/>
          </w:tcPr>
          <w:p w14:paraId="5E68700D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-11729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79F931D" w14:textId="77777777" w:rsidR="004F520B" w:rsidRDefault="004F520B" w:rsidP="00341E5F">
            <w:r w:rsidRPr="004F520B">
              <w:t>Am Eingang: Konsequente Ausweiskontrolle und Abgabe einer Alters-Identifikation (Bändel/Stempel, nur bei geschl</w:t>
            </w:r>
            <w:r w:rsidR="00B7786D">
              <w:t>ossenen</w:t>
            </w:r>
            <w:r w:rsidRPr="004F520B">
              <w:t xml:space="preserve"> Bereichen möglich!)</w:t>
            </w:r>
          </w:p>
          <w:p w14:paraId="6FDBAB0E" w14:textId="77777777" w:rsidR="00B7786D" w:rsidRPr="004F520B" w:rsidRDefault="00B7786D" w:rsidP="00341E5F"/>
        </w:tc>
      </w:tr>
      <w:tr w:rsidR="004F520B" w14:paraId="6EBC9265" w14:textId="77777777" w:rsidTr="00B7786D">
        <w:tc>
          <w:tcPr>
            <w:tcW w:w="704" w:type="dxa"/>
          </w:tcPr>
          <w:p w14:paraId="41057798" w14:textId="77777777" w:rsidR="004F520B" w:rsidRDefault="00BB7BEC" w:rsidP="00341E5F">
            <w:pPr>
              <w:rPr>
                <w:rFonts w:ascii="MS Gothic" w:eastAsia="MS Gothic" w:hAnsi="MS Gothic"/>
              </w:rPr>
            </w:pPr>
            <w:sdt>
              <w:sdtPr>
                <w:id w:val="-1445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9C9EA13" w14:textId="77777777" w:rsidR="004F520B" w:rsidRDefault="00FB6559" w:rsidP="00341E5F">
            <w:r w:rsidRPr="00104A97">
              <w:t>Andere Möglichkeit oder Bemerkung</w:t>
            </w:r>
            <w:r w:rsidR="002266B7"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F322E9" w14:paraId="3825D5D0" w14:textId="77777777" w:rsidTr="00B7786D">
              <w:tc>
                <w:tcPr>
                  <w:tcW w:w="8914" w:type="dxa"/>
                </w:tcPr>
                <w:p w14:paraId="222584F0" w14:textId="77777777" w:rsidR="00915B83" w:rsidRDefault="00915B83" w:rsidP="00341E5F"/>
                <w:p w14:paraId="1469C135" w14:textId="77777777" w:rsidR="004A723E" w:rsidRDefault="004A723E" w:rsidP="00341E5F"/>
              </w:tc>
            </w:tr>
          </w:tbl>
          <w:p w14:paraId="1E8851F3" w14:textId="77777777" w:rsidR="00F322E9" w:rsidRPr="004F520B" w:rsidRDefault="00F322E9" w:rsidP="00341E5F"/>
        </w:tc>
      </w:tr>
    </w:tbl>
    <w:p w14:paraId="53491298" w14:textId="77777777" w:rsidR="00B7786D" w:rsidRDefault="00B7786D" w:rsidP="00974BB1"/>
    <w:p w14:paraId="355B2C42" w14:textId="77777777" w:rsidR="00B000D4" w:rsidRDefault="00B000D4">
      <w:pPr>
        <w:spacing w:after="160" w:line="259" w:lineRule="auto"/>
      </w:pPr>
      <w:r>
        <w:br w:type="page"/>
      </w:r>
    </w:p>
    <w:p w14:paraId="05BDAE0E" w14:textId="77777777" w:rsidR="003D1107" w:rsidRDefault="00976AD3" w:rsidP="00D531C0">
      <w:pPr>
        <w:pStyle w:val="berschrift3"/>
      </w:pPr>
      <w:r w:rsidRPr="00976AD3">
        <w:lastRenderedPageBreak/>
        <w:t xml:space="preserve">Freiwillige </w:t>
      </w:r>
      <w:r w:rsidR="00BA5787">
        <w:t>Kennzeichnung des Alters der Gäste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BA5787" w14:paraId="4FF80465" w14:textId="77777777" w:rsidTr="00B7786D">
        <w:tc>
          <w:tcPr>
            <w:tcW w:w="704" w:type="dxa"/>
          </w:tcPr>
          <w:p w14:paraId="58CB0CE7" w14:textId="2C621AA7" w:rsidR="00BA5787" w:rsidRDefault="00BB7BEC" w:rsidP="00DA5117">
            <w:pPr>
              <w:rPr>
                <w:rFonts w:ascii="MS Gothic" w:eastAsia="MS Gothic" w:hAnsi="MS Gothic"/>
              </w:rPr>
            </w:pPr>
            <w:sdt>
              <w:sdtPr>
                <w:id w:val="13607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0BACE24" w14:textId="77777777" w:rsidR="00BA5787" w:rsidRDefault="00BA5787" w:rsidP="00DA5117">
            <w:r>
              <w:t>Gar nicht</w:t>
            </w:r>
          </w:p>
          <w:p w14:paraId="1982F4DA" w14:textId="77777777" w:rsidR="00B7786D" w:rsidRDefault="00B7786D" w:rsidP="00DA5117"/>
        </w:tc>
      </w:tr>
      <w:tr w:rsidR="00BA5787" w14:paraId="083A56C1" w14:textId="77777777" w:rsidTr="00B7786D">
        <w:tc>
          <w:tcPr>
            <w:tcW w:w="704" w:type="dxa"/>
          </w:tcPr>
          <w:p w14:paraId="78CD7AAE" w14:textId="62EEC613" w:rsidR="00BA5787" w:rsidRDefault="00BB7BEC" w:rsidP="00DA5117">
            <w:pPr>
              <w:rPr>
                <w:rFonts w:ascii="MS Gothic" w:eastAsia="MS Gothic" w:hAnsi="MS Gothic"/>
              </w:rPr>
            </w:pPr>
            <w:sdt>
              <w:sdtPr>
                <w:id w:val="-5820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7DE86197" w14:textId="77777777" w:rsidR="00BA5787" w:rsidRDefault="00BA5787" w:rsidP="00DA5117">
            <w:r w:rsidRPr="00BA5787">
              <w:t>Kontrollarmbänder in verschiedenen Farben</w:t>
            </w:r>
          </w:p>
          <w:p w14:paraId="56F4CBC6" w14:textId="77777777" w:rsidR="00B7786D" w:rsidRPr="004F520B" w:rsidRDefault="00B7786D" w:rsidP="00DA5117"/>
        </w:tc>
      </w:tr>
      <w:tr w:rsidR="00BA5787" w14:paraId="737B9F16" w14:textId="77777777" w:rsidTr="00B7786D">
        <w:tc>
          <w:tcPr>
            <w:tcW w:w="704" w:type="dxa"/>
          </w:tcPr>
          <w:p w14:paraId="411EEC33" w14:textId="77777777" w:rsidR="00BA5787" w:rsidRDefault="00BB7BEC" w:rsidP="00DA5117">
            <w:pPr>
              <w:rPr>
                <w:rFonts w:ascii="MS Gothic" w:eastAsia="MS Gothic" w:hAnsi="MS Gothic"/>
              </w:rPr>
            </w:pPr>
            <w:sdt>
              <w:sdtPr>
                <w:id w:val="1144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A58424F" w14:textId="77777777" w:rsidR="00BA5787" w:rsidRDefault="00BA5787" w:rsidP="00DA5117">
            <w:r w:rsidRPr="00BA5787">
              <w:t>Stempel mit verschiedenen Sujets</w:t>
            </w:r>
          </w:p>
          <w:p w14:paraId="06F4AC1E" w14:textId="77777777" w:rsidR="00B7786D" w:rsidRPr="004F520B" w:rsidRDefault="00B7786D" w:rsidP="00DA5117"/>
        </w:tc>
      </w:tr>
      <w:tr w:rsidR="00BA5787" w14:paraId="54CC752F" w14:textId="77777777" w:rsidTr="00B7786D">
        <w:tc>
          <w:tcPr>
            <w:tcW w:w="704" w:type="dxa"/>
          </w:tcPr>
          <w:p w14:paraId="689304ED" w14:textId="77777777" w:rsidR="00BA5787" w:rsidRDefault="00BB7BEC" w:rsidP="00DA5117">
            <w:pPr>
              <w:rPr>
                <w:rFonts w:ascii="MS Gothic" w:eastAsia="MS Gothic" w:hAnsi="MS Gothic"/>
              </w:rPr>
            </w:pPr>
            <w:sdt>
              <w:sdtPr>
                <w:id w:val="4444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B30F4B3" w14:textId="77777777" w:rsidR="00BA5787" w:rsidRDefault="00FB6559" w:rsidP="002266B7">
            <w:r w:rsidRPr="00104A97">
              <w:t>Andere Möglichkeit oder Bemerkung</w:t>
            </w:r>
            <w:r w:rsidR="00F322E9"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F322E9" w14:paraId="554BF31D" w14:textId="77777777" w:rsidTr="00B7786D">
              <w:tc>
                <w:tcPr>
                  <w:tcW w:w="8914" w:type="dxa"/>
                </w:tcPr>
                <w:p w14:paraId="502879DA" w14:textId="77777777" w:rsidR="00A620EE" w:rsidRDefault="00A620EE" w:rsidP="002266B7"/>
                <w:p w14:paraId="3BD77FBB" w14:textId="77777777" w:rsidR="004A723E" w:rsidRDefault="004A723E" w:rsidP="002266B7"/>
              </w:tc>
            </w:tr>
          </w:tbl>
          <w:p w14:paraId="5DBA72A1" w14:textId="77777777" w:rsidR="00F322E9" w:rsidRPr="004F520B" w:rsidRDefault="00F322E9" w:rsidP="002266B7"/>
        </w:tc>
      </w:tr>
    </w:tbl>
    <w:p w14:paraId="42B87F17" w14:textId="77777777" w:rsidR="009B25F9" w:rsidRDefault="009B25F9" w:rsidP="004B418F"/>
    <w:p w14:paraId="3AF0683A" w14:textId="77777777" w:rsidR="009B25F9" w:rsidRDefault="00976AD3" w:rsidP="009B25F9">
      <w:pPr>
        <w:pStyle w:val="berschrift3"/>
      </w:pPr>
      <w:r w:rsidRPr="00976AD3">
        <w:t xml:space="preserve">Freiwillige </w:t>
      </w:r>
      <w:r w:rsidR="009B25F9">
        <w:t>Massnahme</w:t>
      </w:r>
      <w:r w:rsidR="00A92B64">
        <w:t>(</w:t>
      </w:r>
      <w:r w:rsidR="009B25F9">
        <w:t>n</w:t>
      </w:r>
      <w:r w:rsidR="00A92B64">
        <w:t>)</w:t>
      </w:r>
      <w:r w:rsidR="009B25F9">
        <w:t xml:space="preserve"> gegen Alkohol im Strassenverkehr</w:t>
      </w:r>
    </w:p>
    <w:tbl>
      <w:tblPr>
        <w:tblStyle w:val="Tabellenraster"/>
        <w:tblW w:w="0" w:type="auto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25F9" w14:paraId="422DF747" w14:textId="77777777" w:rsidTr="00C16775">
        <w:tc>
          <w:tcPr>
            <w:tcW w:w="9628" w:type="dxa"/>
          </w:tcPr>
          <w:p w14:paraId="33DB4EDD" w14:textId="77777777" w:rsidR="00B7786D" w:rsidRDefault="00B7786D" w:rsidP="00C16775"/>
          <w:p w14:paraId="7F6D4D4C" w14:textId="77777777" w:rsidR="004A723E" w:rsidRDefault="004A723E" w:rsidP="00C16775"/>
          <w:p w14:paraId="1F3B54B9" w14:textId="77777777" w:rsidR="00915B83" w:rsidRDefault="00915B83" w:rsidP="00C16775"/>
        </w:tc>
      </w:tr>
    </w:tbl>
    <w:p w14:paraId="78742FDD" w14:textId="77777777" w:rsidR="009B25F9" w:rsidRDefault="009B25F9" w:rsidP="009B25F9"/>
    <w:p w14:paraId="1C5D1FA8" w14:textId="77777777" w:rsidR="009B25F9" w:rsidRDefault="00A95848" w:rsidP="009B25F9">
      <w:pPr>
        <w:pStyle w:val="berschrift3"/>
      </w:pPr>
      <w:r>
        <w:t>Weitere f</w:t>
      </w:r>
      <w:r w:rsidR="00976AD3" w:rsidRPr="00976AD3">
        <w:t xml:space="preserve">reiwillige </w:t>
      </w:r>
      <w:r w:rsidR="009B25F9">
        <w:t>Jugendschutz-</w:t>
      </w:r>
      <w:r w:rsidR="003A2A0F">
        <w:t>Vorkehrung</w:t>
      </w:r>
      <w:r w:rsidR="00A92B64">
        <w:t>(</w:t>
      </w:r>
      <w:r w:rsidR="003A2A0F">
        <w:t>en</w:t>
      </w:r>
      <w:r w:rsidR="00A92B64">
        <w:t>)</w:t>
      </w:r>
    </w:p>
    <w:tbl>
      <w:tblPr>
        <w:tblStyle w:val="Tabellenraster"/>
        <w:tblW w:w="0" w:type="auto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25F9" w14:paraId="47371721" w14:textId="77777777" w:rsidTr="00C16775">
        <w:tc>
          <w:tcPr>
            <w:tcW w:w="9628" w:type="dxa"/>
          </w:tcPr>
          <w:p w14:paraId="3B9438F0" w14:textId="77777777" w:rsidR="00915B83" w:rsidRDefault="00915B83" w:rsidP="00C16775"/>
          <w:p w14:paraId="40591EE9" w14:textId="77777777" w:rsidR="004A723E" w:rsidRDefault="004A723E" w:rsidP="00C16775"/>
          <w:p w14:paraId="3603B4AD" w14:textId="77777777" w:rsidR="00B7786D" w:rsidRDefault="00B7786D" w:rsidP="00C16775"/>
        </w:tc>
      </w:tr>
    </w:tbl>
    <w:p w14:paraId="277F355D" w14:textId="77777777" w:rsidR="009B25F9" w:rsidRDefault="009B25F9" w:rsidP="009B25F9"/>
    <w:p w14:paraId="562F0B99" w14:textId="77777777" w:rsidR="00B000D4" w:rsidRDefault="00B000D4" w:rsidP="009B25F9"/>
    <w:p w14:paraId="65DCCC1D" w14:textId="77777777" w:rsidR="00D531C0" w:rsidRDefault="009B25F9" w:rsidP="009B25F9">
      <w:pPr>
        <w:pStyle w:val="berschrift2"/>
        <w:numPr>
          <w:ilvl w:val="0"/>
          <w:numId w:val="3"/>
        </w:numPr>
      </w:pPr>
      <w:r>
        <w:t xml:space="preserve">Angaben zu den Mitarbeitenden sowie </w:t>
      </w:r>
      <w:r w:rsidR="00695205">
        <w:t xml:space="preserve">zur </w:t>
      </w:r>
      <w:r>
        <w:t>Personalinstruktion</w:t>
      </w:r>
    </w:p>
    <w:p w14:paraId="628F6513" w14:textId="77777777" w:rsidR="002D12E9" w:rsidRDefault="002D12E9" w:rsidP="009B25F9">
      <w:pPr>
        <w:pStyle w:val="berschrift3"/>
      </w:pPr>
      <w:r>
        <w:t>Mindestalter der Mitarbeitenden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2D12E9" w14:paraId="143AD3E2" w14:textId="77777777" w:rsidTr="00B7786D">
        <w:tc>
          <w:tcPr>
            <w:tcW w:w="704" w:type="dxa"/>
          </w:tcPr>
          <w:p w14:paraId="3225835D" w14:textId="77777777" w:rsidR="002D12E9" w:rsidRDefault="00BB7BEC" w:rsidP="00C16775">
            <w:pPr>
              <w:rPr>
                <w:rFonts w:ascii="MS Gothic" w:eastAsia="MS Gothic" w:hAnsi="MS Gothic"/>
              </w:rPr>
            </w:pPr>
            <w:sdt>
              <w:sdtPr>
                <w:id w:val="-19550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42D4B1E" w14:textId="77777777" w:rsidR="002D12E9" w:rsidRDefault="002D12E9" w:rsidP="00C16775">
            <w:r>
              <w:t>&lt;</w:t>
            </w:r>
            <w:r w:rsidRPr="00BA5787">
              <w:t xml:space="preserve"> 16 Jahre</w:t>
            </w:r>
          </w:p>
          <w:p w14:paraId="38A7B0EA" w14:textId="77777777" w:rsidR="00B7786D" w:rsidRDefault="00B7786D" w:rsidP="00C16775"/>
        </w:tc>
      </w:tr>
      <w:tr w:rsidR="002D12E9" w14:paraId="09A00B8C" w14:textId="77777777" w:rsidTr="00B7786D">
        <w:tc>
          <w:tcPr>
            <w:tcW w:w="704" w:type="dxa"/>
          </w:tcPr>
          <w:p w14:paraId="2FDF3488" w14:textId="77777777" w:rsidR="002D12E9" w:rsidRDefault="00BB7BEC" w:rsidP="00C16775">
            <w:pPr>
              <w:rPr>
                <w:rFonts w:ascii="MS Gothic" w:eastAsia="MS Gothic" w:hAnsi="MS Gothic"/>
              </w:rPr>
            </w:pPr>
            <w:sdt>
              <w:sdtPr>
                <w:id w:val="9226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20EF1E6C" w14:textId="77777777" w:rsidR="002D12E9" w:rsidRDefault="002D12E9" w:rsidP="00C16775">
            <w:r w:rsidRPr="00BA5787">
              <w:t>16 Jahre</w:t>
            </w:r>
          </w:p>
          <w:p w14:paraId="106EE6FC" w14:textId="77777777" w:rsidR="00B7786D" w:rsidRPr="004F520B" w:rsidRDefault="00B7786D" w:rsidP="00C16775"/>
        </w:tc>
      </w:tr>
      <w:tr w:rsidR="002D12E9" w14:paraId="526703B3" w14:textId="77777777" w:rsidTr="00B7786D">
        <w:tc>
          <w:tcPr>
            <w:tcW w:w="704" w:type="dxa"/>
          </w:tcPr>
          <w:p w14:paraId="5BE79D99" w14:textId="77777777" w:rsidR="002D12E9" w:rsidRDefault="00BB7BEC" w:rsidP="00C16775">
            <w:pPr>
              <w:rPr>
                <w:rFonts w:ascii="MS Gothic" w:eastAsia="MS Gothic" w:hAnsi="MS Gothic"/>
              </w:rPr>
            </w:pPr>
            <w:sdt>
              <w:sdtPr>
                <w:id w:val="17307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F95E912" w14:textId="77777777" w:rsidR="002D12E9" w:rsidRDefault="002D12E9" w:rsidP="00C16775">
            <w:r w:rsidRPr="00BA5787">
              <w:t>18 Jahre</w:t>
            </w:r>
          </w:p>
          <w:p w14:paraId="151B465C" w14:textId="77777777" w:rsidR="00B7786D" w:rsidRPr="004F520B" w:rsidRDefault="00B7786D" w:rsidP="00C16775"/>
        </w:tc>
      </w:tr>
      <w:tr w:rsidR="002D12E9" w14:paraId="36DACE09" w14:textId="77777777" w:rsidTr="00B7786D">
        <w:tc>
          <w:tcPr>
            <w:tcW w:w="704" w:type="dxa"/>
          </w:tcPr>
          <w:p w14:paraId="5505C06B" w14:textId="77777777" w:rsidR="002D12E9" w:rsidRDefault="00BB7BEC" w:rsidP="00C16775">
            <w:pPr>
              <w:rPr>
                <w:rFonts w:ascii="MS Gothic" w:eastAsia="MS Gothic" w:hAnsi="MS Gothic"/>
              </w:rPr>
            </w:pPr>
            <w:sdt>
              <w:sdtPr>
                <w:id w:val="16315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8B3B345" w14:textId="77777777" w:rsidR="002D12E9" w:rsidRDefault="002D12E9" w:rsidP="00C16775">
            <w:r w:rsidRPr="00BA5787">
              <w:t>Eigene Antwort</w:t>
            </w:r>
            <w:r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2D12E9" w14:paraId="65B0D5F7" w14:textId="77777777" w:rsidTr="00C16775">
              <w:tc>
                <w:tcPr>
                  <w:tcW w:w="8914" w:type="dxa"/>
                </w:tcPr>
                <w:p w14:paraId="00F13536" w14:textId="77777777" w:rsidR="00915B83" w:rsidRDefault="00915B83" w:rsidP="00C16775"/>
                <w:p w14:paraId="4093159C" w14:textId="77777777" w:rsidR="004A723E" w:rsidRDefault="004A723E" w:rsidP="00C16775"/>
              </w:tc>
            </w:tr>
          </w:tbl>
          <w:p w14:paraId="4C0D574C" w14:textId="77777777" w:rsidR="002D12E9" w:rsidRPr="004F520B" w:rsidRDefault="002D12E9" w:rsidP="00C16775"/>
        </w:tc>
      </w:tr>
    </w:tbl>
    <w:p w14:paraId="031EF76E" w14:textId="77777777" w:rsidR="003E6888" w:rsidRDefault="003E6888">
      <w:pPr>
        <w:spacing w:after="160" w:line="259" w:lineRule="auto"/>
      </w:pPr>
    </w:p>
    <w:p w14:paraId="5606E75D" w14:textId="77777777" w:rsidR="003E6888" w:rsidRDefault="003E6888" w:rsidP="003E6888">
      <w:pPr>
        <w:pStyle w:val="berschrift3"/>
      </w:pPr>
      <w:r>
        <w:t>Instruktion des Personals über den Jugendschutz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3E6888" w14:paraId="58FB4297" w14:textId="77777777" w:rsidTr="00523EA5">
        <w:tc>
          <w:tcPr>
            <w:tcW w:w="704" w:type="dxa"/>
          </w:tcPr>
          <w:p w14:paraId="61E6C1AA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-17725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CA0704B" w14:textId="77777777" w:rsidR="003E6888" w:rsidRDefault="003E6888" w:rsidP="00523EA5">
            <w:r w:rsidRPr="00BA5787">
              <w:t>Abgabe eines Merkblatts</w:t>
            </w:r>
          </w:p>
          <w:p w14:paraId="6200EFC5" w14:textId="77777777" w:rsidR="003E6888" w:rsidRDefault="003E6888" w:rsidP="00523EA5"/>
        </w:tc>
      </w:tr>
      <w:tr w:rsidR="003E6888" w14:paraId="2F66054F" w14:textId="77777777" w:rsidTr="00523EA5">
        <w:tc>
          <w:tcPr>
            <w:tcW w:w="704" w:type="dxa"/>
          </w:tcPr>
          <w:p w14:paraId="3A367585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17364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64740EA" w14:textId="77777777" w:rsidR="003E6888" w:rsidRDefault="003E6888" w:rsidP="00523EA5">
            <w:r w:rsidRPr="00BA5787">
              <w:t>Mündliches Briefing kurz vor dem Einsatz</w:t>
            </w:r>
          </w:p>
          <w:p w14:paraId="0692236F" w14:textId="77777777" w:rsidR="003E6888" w:rsidRPr="004F520B" w:rsidRDefault="003E6888" w:rsidP="00523EA5"/>
        </w:tc>
      </w:tr>
      <w:tr w:rsidR="003E6888" w14:paraId="0319FC09" w14:textId="77777777" w:rsidTr="00523EA5">
        <w:tc>
          <w:tcPr>
            <w:tcW w:w="704" w:type="dxa"/>
          </w:tcPr>
          <w:p w14:paraId="77E67313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17841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ED995C3" w14:textId="77777777" w:rsidR="003E6888" w:rsidRDefault="003E6888" w:rsidP="00523EA5">
            <w:r w:rsidRPr="00BA5787">
              <w:t>Geplante Schulung im Vorfeld</w:t>
            </w:r>
          </w:p>
          <w:p w14:paraId="5C534F67" w14:textId="77777777" w:rsidR="003E6888" w:rsidRPr="004F520B" w:rsidRDefault="003E6888" w:rsidP="00523EA5"/>
        </w:tc>
      </w:tr>
      <w:tr w:rsidR="003E6888" w14:paraId="649D7C68" w14:textId="77777777" w:rsidTr="00523EA5">
        <w:tc>
          <w:tcPr>
            <w:tcW w:w="704" w:type="dxa"/>
          </w:tcPr>
          <w:p w14:paraId="16E6A20A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15996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28E31907" w14:textId="77777777" w:rsidR="003E6888" w:rsidRDefault="003E6888" w:rsidP="00523EA5">
            <w:r w:rsidRPr="00104A97">
              <w:t>Andere Möglichkeit oder Bemerkung</w:t>
            </w:r>
            <w:r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3E6888" w14:paraId="6DC529D1" w14:textId="77777777" w:rsidTr="00523EA5">
              <w:tc>
                <w:tcPr>
                  <w:tcW w:w="8914" w:type="dxa"/>
                </w:tcPr>
                <w:p w14:paraId="2B43DF49" w14:textId="77777777" w:rsidR="003E6888" w:rsidRDefault="003E6888" w:rsidP="004A723E"/>
                <w:p w14:paraId="65D9C0C5" w14:textId="77777777" w:rsidR="004A723E" w:rsidRDefault="004A723E" w:rsidP="004A723E"/>
              </w:tc>
            </w:tr>
          </w:tbl>
          <w:p w14:paraId="3FE2387A" w14:textId="77777777" w:rsidR="003E6888" w:rsidRPr="004F520B" w:rsidRDefault="003E6888" w:rsidP="00523EA5"/>
        </w:tc>
      </w:tr>
    </w:tbl>
    <w:p w14:paraId="08BA84B1" w14:textId="77777777" w:rsidR="003E6888" w:rsidRDefault="003E6888" w:rsidP="003E6888"/>
    <w:p w14:paraId="768124C8" w14:textId="77777777" w:rsidR="003E6888" w:rsidRDefault="003E6888">
      <w:pPr>
        <w:spacing w:after="160" w:line="259" w:lineRule="auto"/>
      </w:pPr>
      <w:r>
        <w:br w:type="page"/>
      </w:r>
    </w:p>
    <w:p w14:paraId="536D0C7C" w14:textId="77777777" w:rsidR="003E6888" w:rsidRDefault="003E6888" w:rsidP="003E6888">
      <w:pPr>
        <w:pStyle w:val="berschrift3"/>
      </w:pPr>
      <w:r>
        <w:lastRenderedPageBreak/>
        <w:t>Abmachungen mit dem Personal (freiwillige Angabe)</w:t>
      </w:r>
    </w:p>
    <w:tbl>
      <w:tblPr>
        <w:tblStyle w:val="Tabellenraster"/>
        <w:tblW w:w="0" w:type="auto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3E6888" w14:paraId="2B7CBDDF" w14:textId="77777777" w:rsidTr="00523EA5">
        <w:tc>
          <w:tcPr>
            <w:tcW w:w="9628" w:type="dxa"/>
          </w:tcPr>
          <w:p w14:paraId="1984C665" w14:textId="77777777" w:rsidR="003E6888" w:rsidRDefault="003E6888" w:rsidP="00523EA5"/>
          <w:p w14:paraId="15BBBFE6" w14:textId="77777777" w:rsidR="004A723E" w:rsidRDefault="004A723E" w:rsidP="00523EA5"/>
          <w:p w14:paraId="5EBD9EAA" w14:textId="77777777" w:rsidR="003E6888" w:rsidRDefault="003E6888" w:rsidP="00523EA5"/>
        </w:tc>
      </w:tr>
    </w:tbl>
    <w:p w14:paraId="6B8CCCE1" w14:textId="77777777" w:rsidR="003E6888" w:rsidRDefault="003E6888" w:rsidP="003E6888"/>
    <w:p w14:paraId="139CCEC6" w14:textId="77777777" w:rsidR="003E6888" w:rsidRDefault="003E6888" w:rsidP="003E6888">
      <w:pPr>
        <w:pStyle w:val="berschrift3"/>
      </w:pPr>
      <w:r>
        <w:t>Verantwortliche Ansprechperson(en) vor Ort (freiwillige Angabe)</w:t>
      </w:r>
    </w:p>
    <w:tbl>
      <w:tblPr>
        <w:tblStyle w:val="Tabellenraster"/>
        <w:tblW w:w="0" w:type="auto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3E6888" w14:paraId="0881F867" w14:textId="77777777" w:rsidTr="00523EA5">
        <w:tc>
          <w:tcPr>
            <w:tcW w:w="9628" w:type="dxa"/>
          </w:tcPr>
          <w:p w14:paraId="01B53F4D" w14:textId="77777777" w:rsidR="003E6888" w:rsidRDefault="003E6888" w:rsidP="00523EA5"/>
          <w:p w14:paraId="214A1762" w14:textId="77777777" w:rsidR="004A723E" w:rsidRDefault="004A723E" w:rsidP="00523EA5"/>
          <w:p w14:paraId="326FDD1A" w14:textId="77777777" w:rsidR="003E6888" w:rsidRDefault="003E6888" w:rsidP="00523EA5"/>
        </w:tc>
      </w:tr>
    </w:tbl>
    <w:p w14:paraId="7D23459B" w14:textId="77777777" w:rsidR="003E6888" w:rsidRDefault="003E6888" w:rsidP="003E6888"/>
    <w:p w14:paraId="4D32425F" w14:textId="77777777" w:rsidR="00870399" w:rsidRDefault="00870399" w:rsidP="003E6888"/>
    <w:p w14:paraId="1C29021E" w14:textId="4080DE25" w:rsidR="003E6888" w:rsidRDefault="003E6888" w:rsidP="003E6888">
      <w:pPr>
        <w:pStyle w:val="berschrift2"/>
        <w:numPr>
          <w:ilvl w:val="0"/>
          <w:numId w:val="3"/>
        </w:numPr>
      </w:pPr>
      <w:r>
        <w:t xml:space="preserve">Umsetzung des Passivrauchschutzes </w:t>
      </w:r>
      <w:r w:rsidRPr="00F262AF">
        <w:rPr>
          <w:b w:val="0"/>
          <w:bCs/>
        </w:rPr>
        <w:t>(</w:t>
      </w:r>
      <w:hyperlink r:id="rId15" w:history="1">
        <w:r w:rsidR="00F262AF" w:rsidRPr="00F262AF">
          <w:rPr>
            <w:rStyle w:val="Hyperlink"/>
            <w:b w:val="0"/>
            <w:bCs/>
          </w:rPr>
          <w:t>BGS 811.14</w:t>
        </w:r>
      </w:hyperlink>
      <w:r w:rsidRPr="00F262AF">
        <w:rPr>
          <w:b w:val="0"/>
          <w:bCs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3E6888" w14:paraId="6051E5EF" w14:textId="77777777" w:rsidTr="00523EA5">
        <w:tc>
          <w:tcPr>
            <w:tcW w:w="704" w:type="dxa"/>
          </w:tcPr>
          <w:p w14:paraId="6C42F6F0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14557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0083E4F" w14:textId="77777777" w:rsidR="003E6888" w:rsidRDefault="003E6888" w:rsidP="00523EA5">
            <w:r>
              <w:t>Rauchverbot in Innenräumen</w:t>
            </w:r>
          </w:p>
          <w:p w14:paraId="374B56E8" w14:textId="77777777" w:rsidR="003E6888" w:rsidRPr="004F520B" w:rsidRDefault="003E6888" w:rsidP="00523EA5"/>
        </w:tc>
      </w:tr>
      <w:tr w:rsidR="003E6888" w14:paraId="1267B259" w14:textId="77777777" w:rsidTr="00523EA5">
        <w:tc>
          <w:tcPr>
            <w:tcW w:w="704" w:type="dxa"/>
          </w:tcPr>
          <w:p w14:paraId="40EEF1FE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6000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29C673E4" w14:textId="77777777" w:rsidR="003E6888" w:rsidRDefault="003E6888" w:rsidP="00523EA5">
            <w:r w:rsidRPr="00974BB1">
              <w:t>Rauchverbot in Festzelten</w:t>
            </w:r>
          </w:p>
          <w:p w14:paraId="3D58CAC5" w14:textId="77777777" w:rsidR="003E6888" w:rsidRPr="004F520B" w:rsidRDefault="003E6888" w:rsidP="00523EA5"/>
        </w:tc>
      </w:tr>
      <w:tr w:rsidR="003E6888" w14:paraId="5290F36F" w14:textId="77777777" w:rsidTr="00523EA5">
        <w:tc>
          <w:tcPr>
            <w:tcW w:w="704" w:type="dxa"/>
          </w:tcPr>
          <w:p w14:paraId="2F31BE73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-16173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22640B82" w14:textId="77777777" w:rsidR="003E6888" w:rsidRDefault="003E6888" w:rsidP="00523EA5">
            <w:r w:rsidRPr="00974BB1">
              <w:t>Rauchverbot in Wintergärten</w:t>
            </w:r>
          </w:p>
          <w:p w14:paraId="731A49DF" w14:textId="77777777" w:rsidR="003E6888" w:rsidRPr="004F520B" w:rsidRDefault="003E6888" w:rsidP="00523EA5"/>
        </w:tc>
      </w:tr>
      <w:tr w:rsidR="003E6888" w14:paraId="474B59F3" w14:textId="77777777" w:rsidTr="00523EA5">
        <w:tc>
          <w:tcPr>
            <w:tcW w:w="704" w:type="dxa"/>
          </w:tcPr>
          <w:p w14:paraId="1DD7DA3E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6477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7CDC4C18" w14:textId="77777777" w:rsidR="003E6888" w:rsidRDefault="003E6888" w:rsidP="00523EA5">
            <w:r w:rsidRPr="00974BB1">
              <w:t>Markierte Raucher-Zone(n) im Freien</w:t>
            </w:r>
          </w:p>
          <w:p w14:paraId="2A60312D" w14:textId="77777777" w:rsidR="003E6888" w:rsidRPr="00974BB1" w:rsidRDefault="003E6888" w:rsidP="00523EA5"/>
        </w:tc>
      </w:tr>
      <w:tr w:rsidR="003E6888" w14:paraId="065A098A" w14:textId="77777777" w:rsidTr="00523EA5">
        <w:tc>
          <w:tcPr>
            <w:tcW w:w="704" w:type="dxa"/>
          </w:tcPr>
          <w:p w14:paraId="30C68782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-122737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4B4963F6" w14:textId="77777777" w:rsidR="003E6888" w:rsidRDefault="003E6888" w:rsidP="00523EA5">
            <w:r w:rsidRPr="00974BB1">
              <w:t>Generelles Rauchverbot an der Veranstaltung</w:t>
            </w:r>
          </w:p>
          <w:p w14:paraId="598CB71F" w14:textId="77777777" w:rsidR="003E6888" w:rsidRPr="00974BB1" w:rsidRDefault="003E6888" w:rsidP="00523EA5"/>
        </w:tc>
      </w:tr>
      <w:tr w:rsidR="003E6888" w14:paraId="411CDDB3" w14:textId="77777777" w:rsidTr="00523EA5">
        <w:tc>
          <w:tcPr>
            <w:tcW w:w="704" w:type="dxa"/>
          </w:tcPr>
          <w:p w14:paraId="472CAE7A" w14:textId="77777777" w:rsidR="003E6888" w:rsidRDefault="00BB7BEC" w:rsidP="00523EA5">
            <w:pPr>
              <w:rPr>
                <w:rFonts w:ascii="MS Gothic" w:eastAsia="MS Gothic" w:hAnsi="MS Gothic"/>
              </w:rPr>
            </w:pPr>
            <w:sdt>
              <w:sdtPr>
                <w:id w:val="-15435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82E52C4" w14:textId="77777777" w:rsidR="003E6888" w:rsidRDefault="003E6888" w:rsidP="00523EA5">
            <w:r w:rsidRPr="00104A97">
              <w:t>Andere Möglichkeit oder Bemerkung</w:t>
            </w:r>
            <w:r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3E6888" w14:paraId="2C496DCE" w14:textId="77777777" w:rsidTr="00523EA5">
              <w:tc>
                <w:tcPr>
                  <w:tcW w:w="8914" w:type="dxa"/>
                </w:tcPr>
                <w:p w14:paraId="4429F7E1" w14:textId="77777777" w:rsidR="003E6888" w:rsidRDefault="003E6888" w:rsidP="00523EA5"/>
                <w:p w14:paraId="191741F1" w14:textId="77777777" w:rsidR="004A723E" w:rsidRDefault="004A723E" w:rsidP="00523EA5"/>
              </w:tc>
            </w:tr>
          </w:tbl>
          <w:p w14:paraId="1806349B" w14:textId="77777777" w:rsidR="003E6888" w:rsidRPr="00974BB1" w:rsidRDefault="003E6888" w:rsidP="00523EA5"/>
        </w:tc>
      </w:tr>
    </w:tbl>
    <w:p w14:paraId="0B71E922" w14:textId="77777777" w:rsidR="00B7786D" w:rsidRDefault="00B7786D" w:rsidP="003E6888">
      <w:pPr>
        <w:spacing w:after="160" w:line="259" w:lineRule="auto"/>
      </w:pPr>
    </w:p>
    <w:p w14:paraId="2C096D4F" w14:textId="77777777" w:rsidR="00870399" w:rsidRDefault="00870399" w:rsidP="003E6888">
      <w:pPr>
        <w:spacing w:after="160" w:line="259" w:lineRule="auto"/>
      </w:pPr>
    </w:p>
    <w:p w14:paraId="00B32CC5" w14:textId="77777777" w:rsidR="00AA6BCD" w:rsidRDefault="00AA6BCD" w:rsidP="00AA6BCD">
      <w:pPr>
        <w:pStyle w:val="berschrift2"/>
        <w:numPr>
          <w:ilvl w:val="0"/>
          <w:numId w:val="3"/>
        </w:numPr>
      </w:pPr>
      <w:r>
        <w:t>Bestätigung und Unterschrift</w:t>
      </w:r>
    </w:p>
    <w:p w14:paraId="74C93676" w14:textId="77777777" w:rsidR="00A92B64" w:rsidRDefault="00AA6BCD" w:rsidP="00A92B64">
      <w:pPr>
        <w:spacing w:after="160" w:line="259" w:lineRule="auto"/>
      </w:pPr>
      <w:r>
        <w:t>Ich bestätige hiermit, dass diese Angaben korrekt sind und die aufgeführten Jugendschutz-Vorkehrungen an der ganz oben erwähnten Veranstaltung umgesetzt werden.</w:t>
      </w:r>
    </w:p>
    <w:p w14:paraId="663B5636" w14:textId="77777777" w:rsidR="00870399" w:rsidRDefault="00870399" w:rsidP="00A92B64">
      <w:pPr>
        <w:spacing w:after="160" w:line="259" w:lineRule="auto"/>
      </w:pPr>
    </w:p>
    <w:tbl>
      <w:tblPr>
        <w:tblStyle w:val="Tabellenraster"/>
        <w:tblW w:w="9639" w:type="dxa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AA6BCD" w14:paraId="75DBAAD6" w14:textId="77777777" w:rsidTr="00447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390D" w14:textId="77777777" w:rsidR="00AA6BCD" w:rsidRDefault="00AA6BCD" w:rsidP="00C1677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45C9F" w14:textId="77777777" w:rsidR="00AA6BCD" w:rsidRDefault="00AA6BCD" w:rsidP="00C16775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222BE" w14:textId="77777777" w:rsidR="00AA6BCD" w:rsidRDefault="00AA6BCD" w:rsidP="00C16775"/>
        </w:tc>
      </w:tr>
      <w:tr w:rsidR="00AA6BCD" w14:paraId="38A90D0D" w14:textId="77777777" w:rsidTr="0044797D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5CF74" w14:textId="77777777" w:rsidR="00AA6BCD" w:rsidRDefault="00AA6BCD" w:rsidP="00C16775">
            <w:r>
              <w:t>Vor- und Nachname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64446C" w14:textId="77777777" w:rsidR="00AA6BCD" w:rsidRDefault="00AA6BCD" w:rsidP="00C16775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1AE50" w14:textId="77777777" w:rsidR="00AA6BCD" w:rsidRDefault="00B7786D" w:rsidP="00C16775">
            <w:r>
              <w:t>E-Mail-Adresse</w:t>
            </w:r>
          </w:p>
        </w:tc>
      </w:tr>
    </w:tbl>
    <w:p w14:paraId="48668B55" w14:textId="77777777" w:rsidR="0098020A" w:rsidRDefault="0098020A"/>
    <w:p w14:paraId="20FC0D07" w14:textId="77777777" w:rsidR="0098020A" w:rsidRDefault="0098020A"/>
    <w:tbl>
      <w:tblPr>
        <w:tblStyle w:val="Tabellenraster"/>
        <w:tblW w:w="9639" w:type="dxa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B7786D" w14:paraId="4CFD869D" w14:textId="77777777" w:rsidTr="0033754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C9486" w14:textId="77777777" w:rsidR="00B7786D" w:rsidRDefault="00B7786D" w:rsidP="0033754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A7707" w14:textId="77777777" w:rsidR="00B7786D" w:rsidRDefault="00B7786D" w:rsidP="00337548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10AC" w14:textId="77777777" w:rsidR="00B7786D" w:rsidRDefault="00B7786D" w:rsidP="00337548"/>
        </w:tc>
      </w:tr>
      <w:tr w:rsidR="00B7786D" w14:paraId="682B281D" w14:textId="77777777" w:rsidTr="00337548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21B77" w14:textId="77777777" w:rsidR="00B7786D" w:rsidRDefault="00B7786D" w:rsidP="00337548">
            <w:r>
              <w:t>Ort und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846351" w14:textId="77777777" w:rsidR="00B7786D" w:rsidRDefault="00B7786D" w:rsidP="00337548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31862" w14:textId="77777777" w:rsidR="00B7786D" w:rsidRDefault="00B7786D" w:rsidP="00337548">
            <w:r>
              <w:t>Unterschrift</w:t>
            </w:r>
          </w:p>
        </w:tc>
      </w:tr>
    </w:tbl>
    <w:p w14:paraId="5AAEC96F" w14:textId="77777777" w:rsidR="00B7786D" w:rsidRDefault="00B7786D"/>
    <w:sectPr w:rsidR="00B7786D" w:rsidSect="00BB7BEC">
      <w:headerReference w:type="default" r:id="rId16"/>
      <w:footerReference w:type="default" r:id="rId17"/>
      <w:pgSz w:w="11906" w:h="16838" w:code="9"/>
      <w:pgMar w:top="1843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5BDB" w14:textId="77777777" w:rsidR="005F6E5C" w:rsidRDefault="005F6E5C" w:rsidP="00FB11CC">
      <w:r>
        <w:separator/>
      </w:r>
    </w:p>
  </w:endnote>
  <w:endnote w:type="continuationSeparator" w:id="0">
    <w:p w14:paraId="42598B90" w14:textId="77777777" w:rsidR="005F6E5C" w:rsidRDefault="005F6E5C" w:rsidP="00FB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2642" w14:textId="06D7E201" w:rsidR="00FB11CC" w:rsidRPr="00FB11CC" w:rsidRDefault="003C639D" w:rsidP="00CD6C5F">
    <w:pPr>
      <w:pStyle w:val="Fuzeile"/>
      <w:tabs>
        <w:tab w:val="clear" w:pos="4536"/>
        <w:tab w:val="clear" w:pos="9072"/>
        <w:tab w:val="right" w:pos="9638"/>
      </w:tabs>
      <w:rPr>
        <w:sz w:val="18"/>
        <w:szCs w:val="18"/>
      </w:rPr>
    </w:pPr>
    <w:r>
      <w:rPr>
        <w:sz w:val="18"/>
        <w:szCs w:val="18"/>
      </w:rPr>
      <w:tab/>
    </w:r>
    <w:r w:rsidRPr="003C639D">
      <w:rPr>
        <w:sz w:val="18"/>
        <w:szCs w:val="18"/>
      </w:rPr>
      <w:fldChar w:fldCharType="begin"/>
    </w:r>
    <w:r w:rsidRPr="003C639D">
      <w:rPr>
        <w:sz w:val="18"/>
        <w:szCs w:val="18"/>
      </w:rPr>
      <w:instrText>PAGE   \* MERGEFORMAT</w:instrText>
    </w:r>
    <w:r w:rsidRPr="003C639D">
      <w:rPr>
        <w:sz w:val="18"/>
        <w:szCs w:val="18"/>
      </w:rPr>
      <w:fldChar w:fldCharType="separate"/>
    </w:r>
    <w:r w:rsidR="00BB7BEC" w:rsidRPr="00BB7BEC">
      <w:rPr>
        <w:noProof/>
        <w:sz w:val="18"/>
        <w:szCs w:val="18"/>
        <w:lang w:val="de-DE"/>
      </w:rPr>
      <w:t>1</w:t>
    </w:r>
    <w:r w:rsidRPr="003C639D"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BB7BE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28C8D" w14:textId="77777777" w:rsidR="005F6E5C" w:rsidRDefault="005F6E5C" w:rsidP="00FB11CC">
      <w:r>
        <w:separator/>
      </w:r>
    </w:p>
  </w:footnote>
  <w:footnote w:type="continuationSeparator" w:id="0">
    <w:p w14:paraId="513CD861" w14:textId="77777777" w:rsidR="005F6E5C" w:rsidRDefault="005F6E5C" w:rsidP="00FB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4149" w14:textId="77777777" w:rsidR="00CD6C5F" w:rsidRDefault="00CD6C5F" w:rsidP="00CD6C5F">
    <w:pPr>
      <w:pStyle w:val="Kopfzeile"/>
      <w:tabs>
        <w:tab w:val="clear" w:pos="4536"/>
        <w:tab w:val="clear" w:pos="9072"/>
        <w:tab w:val="right" w:pos="9638"/>
      </w:tabs>
    </w:pPr>
    <w:r>
      <w:rPr>
        <w:noProof/>
        <w:lang w:eastAsia="de-CH"/>
      </w:rPr>
      <w:drawing>
        <wp:inline distT="0" distB="0" distL="0" distR="0" wp14:anchorId="5CF7C3EE" wp14:editId="2824741A">
          <wp:extent cx="2196000" cy="512670"/>
          <wp:effectExtent l="0" t="0" r="0" b="1905"/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51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1986DFD7" wp14:editId="6645FF23">
          <wp:extent cx="1128113" cy="504000"/>
          <wp:effectExtent l="0" t="0" r="0" b="0"/>
          <wp:docPr id="6" name="Grafik 6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1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F40"/>
    <w:multiLevelType w:val="hybridMultilevel"/>
    <w:tmpl w:val="28A82F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1C3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7F6384"/>
    <w:multiLevelType w:val="hybridMultilevel"/>
    <w:tmpl w:val="92CC2F00"/>
    <w:lvl w:ilvl="0" w:tplc="001A4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E34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5C"/>
    <w:rsid w:val="00026C1D"/>
    <w:rsid w:val="00063279"/>
    <w:rsid w:val="0006606D"/>
    <w:rsid w:val="000D4BA3"/>
    <w:rsid w:val="000E35A9"/>
    <w:rsid w:val="0010300F"/>
    <w:rsid w:val="002266B7"/>
    <w:rsid w:val="002615EC"/>
    <w:rsid w:val="002D12E9"/>
    <w:rsid w:val="002E3644"/>
    <w:rsid w:val="002E76AB"/>
    <w:rsid w:val="00341E5F"/>
    <w:rsid w:val="003A2A0F"/>
    <w:rsid w:val="003C138C"/>
    <w:rsid w:val="003C639D"/>
    <w:rsid w:val="003D1107"/>
    <w:rsid w:val="003E6888"/>
    <w:rsid w:val="0044797D"/>
    <w:rsid w:val="004739D3"/>
    <w:rsid w:val="004A723E"/>
    <w:rsid w:val="004B418F"/>
    <w:rsid w:val="004F520B"/>
    <w:rsid w:val="00501855"/>
    <w:rsid w:val="00567753"/>
    <w:rsid w:val="005E0A4D"/>
    <w:rsid w:val="005F6E5C"/>
    <w:rsid w:val="00627858"/>
    <w:rsid w:val="00644F78"/>
    <w:rsid w:val="00660720"/>
    <w:rsid w:val="00664448"/>
    <w:rsid w:val="00695205"/>
    <w:rsid w:val="007419D8"/>
    <w:rsid w:val="007A1BA0"/>
    <w:rsid w:val="0080256C"/>
    <w:rsid w:val="00870399"/>
    <w:rsid w:val="00901435"/>
    <w:rsid w:val="00915B83"/>
    <w:rsid w:val="00974BB1"/>
    <w:rsid w:val="00976AD3"/>
    <w:rsid w:val="0098020A"/>
    <w:rsid w:val="009B10B0"/>
    <w:rsid w:val="009B25F9"/>
    <w:rsid w:val="00A620EE"/>
    <w:rsid w:val="00A727D3"/>
    <w:rsid w:val="00A92B64"/>
    <w:rsid w:val="00A95848"/>
    <w:rsid w:val="00AA6BCD"/>
    <w:rsid w:val="00AF2C87"/>
    <w:rsid w:val="00B000D4"/>
    <w:rsid w:val="00B20508"/>
    <w:rsid w:val="00B26ED9"/>
    <w:rsid w:val="00B73AE3"/>
    <w:rsid w:val="00B7786D"/>
    <w:rsid w:val="00BA5787"/>
    <w:rsid w:val="00BB7BEC"/>
    <w:rsid w:val="00BC58AA"/>
    <w:rsid w:val="00C83474"/>
    <w:rsid w:val="00C906E0"/>
    <w:rsid w:val="00C97F32"/>
    <w:rsid w:val="00CD6C5F"/>
    <w:rsid w:val="00D26DCA"/>
    <w:rsid w:val="00D431D4"/>
    <w:rsid w:val="00D531C0"/>
    <w:rsid w:val="00D754D4"/>
    <w:rsid w:val="00D8115C"/>
    <w:rsid w:val="00D84527"/>
    <w:rsid w:val="00DB5452"/>
    <w:rsid w:val="00DD0064"/>
    <w:rsid w:val="00DD25C4"/>
    <w:rsid w:val="00DE272A"/>
    <w:rsid w:val="00DF3887"/>
    <w:rsid w:val="00F262AF"/>
    <w:rsid w:val="00F322E9"/>
    <w:rsid w:val="00FB11CC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54AB2"/>
  <w15:chartTrackingRefBased/>
  <w15:docId w15:val="{82597B77-C213-4B65-BBAD-517568DB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86D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67753"/>
    <w:pPr>
      <w:keepNext/>
      <w:keepLines/>
      <w:spacing w:before="240"/>
      <w:outlineLvl w:val="0"/>
    </w:pPr>
    <w:rPr>
      <w:rFonts w:eastAsiaTheme="majorEastAsia" w:cstheme="majorBidi"/>
      <w:b/>
      <w:color w:val="0070B8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7753"/>
    <w:pPr>
      <w:keepNext/>
      <w:keepLines/>
      <w:spacing w:before="40"/>
      <w:outlineLvl w:val="1"/>
    </w:pPr>
    <w:rPr>
      <w:rFonts w:eastAsiaTheme="majorEastAsia" w:cstheme="majorBidi"/>
      <w:b/>
      <w:color w:val="0070B8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31C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7753"/>
    <w:rPr>
      <w:rFonts w:eastAsiaTheme="majorEastAsia" w:cstheme="majorBidi"/>
      <w:b/>
      <w:color w:val="0070B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7753"/>
    <w:rPr>
      <w:rFonts w:eastAsiaTheme="majorEastAsia" w:cstheme="majorBidi"/>
      <w:b/>
      <w:color w:val="0070B8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0256C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256C"/>
    <w:rPr>
      <w:rFonts w:eastAsiaTheme="majorEastAsia" w:cstheme="majorBidi"/>
      <w:b/>
      <w:spacing w:val="-10"/>
      <w:kern w:val="28"/>
      <w:sz w:val="56"/>
      <w:szCs w:val="56"/>
    </w:rPr>
  </w:style>
  <w:style w:type="character" w:styleId="IntensiveHervorhebung">
    <w:name w:val="Intense Emphasis"/>
    <w:basedOn w:val="Absatz-Standardschriftart"/>
    <w:uiPriority w:val="21"/>
    <w:qFormat/>
    <w:rsid w:val="0080256C"/>
    <w:rPr>
      <w:i/>
      <w:iCs/>
      <w:color w:val="0070B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25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0B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256C"/>
    <w:rPr>
      <w:i/>
      <w:iCs/>
      <w:color w:val="0070B8"/>
    </w:rPr>
  </w:style>
  <w:style w:type="character" w:styleId="IntensiverVerweis">
    <w:name w:val="Intense Reference"/>
    <w:basedOn w:val="Absatz-Standardschriftart"/>
    <w:uiPriority w:val="32"/>
    <w:qFormat/>
    <w:rsid w:val="0080256C"/>
    <w:rPr>
      <w:b/>
      <w:bCs/>
      <w:smallCaps/>
      <w:color w:val="0070B8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1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11CC"/>
  </w:style>
  <w:style w:type="paragraph" w:styleId="Fuzeile">
    <w:name w:val="footer"/>
    <w:basedOn w:val="Standard"/>
    <w:link w:val="FuzeileZchn"/>
    <w:uiPriority w:val="99"/>
    <w:unhideWhenUsed/>
    <w:rsid w:val="00FB1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11CC"/>
  </w:style>
  <w:style w:type="character" w:styleId="Platzhaltertext">
    <w:name w:val="Placeholder Text"/>
    <w:basedOn w:val="Absatz-Standardschriftart"/>
    <w:uiPriority w:val="99"/>
    <w:semiHidden/>
    <w:rsid w:val="00664448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4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4F78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644F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D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41E5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1E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1E5F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31C0"/>
    <w:rPr>
      <w:rFonts w:eastAsiaTheme="majorEastAsia" w:cstheme="majorBidi"/>
      <w:b/>
      <w:sz w:val="24"/>
      <w:szCs w:val="24"/>
    </w:rPr>
  </w:style>
  <w:style w:type="character" w:customStyle="1" w:styleId="articlesymbol">
    <w:name w:val="article_symbol"/>
    <w:basedOn w:val="Absatz-Standardschriftart"/>
    <w:rsid w:val="00026C1D"/>
  </w:style>
  <w:style w:type="character" w:customStyle="1" w:styleId="number">
    <w:name w:val="number"/>
    <w:basedOn w:val="Absatz-Standardschriftart"/>
    <w:rsid w:val="00026C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B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opc/de/classified-compilation/20143388/index.html" TargetMode="External"/><Relationship Id="rId13" Type="http://schemas.openxmlformats.org/officeDocument/2006/relationships/hyperlink" Target="https://www.fedlex.admin.ch/eli/cc/48/425_437_457/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gs.so.ch/app/de/texts_of_law/940.11" TargetMode="External"/><Relationship Id="rId12" Type="http://schemas.openxmlformats.org/officeDocument/2006/relationships/hyperlink" Target="https://www.fedlex.admin.ch/eli/cc/2017/62/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s.so.ch/app/de/texts_of_law/940.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gs.so.ch/app/de/texts_of_law/811.14" TargetMode="External"/><Relationship Id="rId10" Type="http://schemas.openxmlformats.org/officeDocument/2006/relationships/hyperlink" Target="https://bgs.so.ch/app/de/texts_of_law/811.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dmin.ch/opc/de/classified-compilation/20143388/index.html" TargetMode="External"/><Relationship Id="rId14" Type="http://schemas.openxmlformats.org/officeDocument/2006/relationships/hyperlink" Target="https://bgs.so.ch/app/de/texts_of_law/811.1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esofr.blaueskreuz.ch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jugendschutzbern.ch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Roggensinger Sevan</dc:creator>
  <cp:keywords/>
  <dc:description/>
  <cp:lastModifiedBy>Daniela Seiler</cp:lastModifiedBy>
  <cp:revision>2</cp:revision>
  <cp:lastPrinted>2024-02-22T13:42:00Z</cp:lastPrinted>
  <dcterms:created xsi:type="dcterms:W3CDTF">2024-02-22T13:43:00Z</dcterms:created>
  <dcterms:modified xsi:type="dcterms:W3CDTF">2024-02-22T13:43:00Z</dcterms:modified>
</cp:coreProperties>
</file>